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W w:w="10464" w:type="dxa"/>
        <w:jc w:val="center"/>
        <w:tblInd w:w="0" w:type="dxa"/>
        <w:shd w:val="clear"/>
        <w:tblLayout w:type="fixed"/>
        <w:tblCellMar>
          <w:top w:w="0" w:type="dxa"/>
          <w:left w:w="0" w:type="dxa"/>
          <w:bottom w:w="0" w:type="dxa"/>
          <w:right w:w="0" w:type="dxa"/>
        </w:tblCellMar>
      </w:tblPr>
      <w:tblGrid>
        <w:gridCol w:w="1093"/>
        <w:gridCol w:w="1800"/>
        <w:gridCol w:w="764"/>
        <w:gridCol w:w="2332"/>
        <w:gridCol w:w="736"/>
        <w:gridCol w:w="2659"/>
        <w:gridCol w:w="1080"/>
      </w:tblGrid>
      <w:tr>
        <w:tblPrEx>
          <w:shd w:val="clear"/>
          <w:tblLayout w:type="fixed"/>
          <w:tblCellMar>
            <w:top w:w="0" w:type="dxa"/>
            <w:left w:w="0" w:type="dxa"/>
            <w:bottom w:w="0" w:type="dxa"/>
            <w:right w:w="0" w:type="dxa"/>
          </w:tblCellMar>
        </w:tblPrEx>
        <w:trPr>
          <w:trHeight w:val="762" w:hRule="atLeast"/>
          <w:jc w:val="center"/>
        </w:trPr>
        <w:tc>
          <w:tcPr>
            <w:tcW w:w="10464" w:type="dxa"/>
            <w:gridSpan w:val="7"/>
            <w:tcBorders>
              <w:top w:val="nil"/>
              <w:left w:val="nil"/>
              <w:bottom w:val="nil"/>
              <w:right w:val="nil"/>
            </w:tcBorders>
            <w:shd w:val="clear"/>
            <w:tcMar>
              <w:top w:w="15" w:type="dxa"/>
              <w:left w:w="15" w:type="dxa"/>
              <w:right w:w="15" w:type="dxa"/>
            </w:tcMar>
            <w:vAlign w:val="center"/>
          </w:tcPr>
          <w:p>
            <w:pPr>
              <w:keepNext w:val="0"/>
              <w:keepLines w:val="0"/>
              <w:widowControl/>
              <w:suppressLineNumbers w:val="0"/>
              <w:jc w:val="center"/>
              <w:textAlignment w:val="center"/>
              <w:rPr>
                <w:rFonts w:ascii="方正小标宋简体" w:hAnsi="方正小标宋简体" w:eastAsia="方正小标宋简体" w:cs="方正小标宋简体"/>
                <w:b/>
                <w:i w:val="0"/>
                <w:color w:val="000000"/>
                <w:sz w:val="40"/>
                <w:szCs w:val="40"/>
                <w:u w:val="none"/>
              </w:rPr>
            </w:pPr>
            <w:r>
              <w:rPr>
                <w:rFonts w:hint="default" w:ascii="方正小标宋简体" w:hAnsi="方正小标宋简体" w:eastAsia="方正小标宋简体" w:cs="方正小标宋简体"/>
                <w:b/>
                <w:i w:val="0"/>
                <w:color w:val="000000"/>
                <w:kern w:val="0"/>
                <w:sz w:val="40"/>
                <w:szCs w:val="40"/>
                <w:u w:val="none"/>
                <w:bdr w:val="none" w:color="auto" w:sz="0" w:space="0"/>
                <w:lang w:val="en-US" w:eastAsia="zh-CN" w:bidi="ar"/>
              </w:rPr>
              <w:t>医疗设备技术需求确认表</w:t>
            </w:r>
          </w:p>
        </w:tc>
      </w:tr>
      <w:tr>
        <w:tblPrEx>
          <w:tblLayout w:type="fixed"/>
          <w:tblCellMar>
            <w:top w:w="0" w:type="dxa"/>
            <w:left w:w="0" w:type="dxa"/>
            <w:bottom w:w="0" w:type="dxa"/>
            <w:right w:w="0" w:type="dxa"/>
          </w:tblCellMar>
        </w:tblPrEx>
        <w:trPr>
          <w:trHeight w:val="702" w:hRule="atLeast"/>
          <w:jc w:val="center"/>
        </w:trPr>
        <w:tc>
          <w:tcPr>
            <w:tcW w:w="1093"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ascii="黑体" w:hAnsi="宋体" w:eastAsia="黑体" w:cs="黑体"/>
                <w:i w:val="0"/>
                <w:color w:val="000000"/>
                <w:sz w:val="24"/>
                <w:szCs w:val="24"/>
                <w:u w:val="none"/>
              </w:rPr>
            </w:pPr>
            <w:r>
              <w:rPr>
                <w:rFonts w:hint="eastAsia" w:ascii="黑体" w:hAnsi="宋体" w:eastAsia="黑体" w:cs="黑体"/>
                <w:i w:val="0"/>
                <w:color w:val="000000"/>
                <w:kern w:val="0"/>
                <w:sz w:val="24"/>
                <w:szCs w:val="24"/>
                <w:u w:val="none"/>
                <w:bdr w:val="none" w:color="auto" w:sz="0" w:space="0"/>
                <w:lang w:val="en-US" w:eastAsia="zh-CN" w:bidi="ar"/>
              </w:rPr>
              <w:t>设备名称</w:t>
            </w:r>
          </w:p>
        </w:tc>
        <w:tc>
          <w:tcPr>
            <w:tcW w:w="2564"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无创颅内压监测仪</w:t>
            </w:r>
          </w:p>
        </w:tc>
        <w:tc>
          <w:tcPr>
            <w:tcW w:w="233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4"/>
                <w:szCs w:val="24"/>
                <w:u w:val="none"/>
              </w:rPr>
            </w:pPr>
            <w:r>
              <w:rPr>
                <w:rFonts w:hint="eastAsia" w:ascii="黑体" w:hAnsi="宋体" w:eastAsia="黑体" w:cs="黑体"/>
                <w:i w:val="0"/>
                <w:color w:val="000000"/>
                <w:kern w:val="0"/>
                <w:sz w:val="24"/>
                <w:szCs w:val="24"/>
                <w:u w:val="none"/>
                <w:bdr w:val="none" w:color="auto" w:sz="0" w:space="0"/>
                <w:lang w:val="en-US" w:eastAsia="zh-CN" w:bidi="ar"/>
              </w:rPr>
              <w:t>总数量（台/套）</w:t>
            </w:r>
          </w:p>
        </w:tc>
        <w:tc>
          <w:tcPr>
            <w:tcW w:w="73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4"/>
                <w:szCs w:val="24"/>
                <w:u w:val="none"/>
              </w:rPr>
            </w:pPr>
            <w:r>
              <w:rPr>
                <w:rFonts w:hint="eastAsia" w:ascii="黑体" w:hAnsi="宋体" w:eastAsia="黑体" w:cs="黑体"/>
                <w:i w:val="0"/>
                <w:color w:val="000000"/>
                <w:kern w:val="0"/>
                <w:sz w:val="24"/>
                <w:szCs w:val="24"/>
                <w:u w:val="none"/>
                <w:bdr w:val="none" w:color="auto" w:sz="0" w:space="0"/>
                <w:lang w:val="en-US" w:eastAsia="zh-CN" w:bidi="ar"/>
              </w:rPr>
              <w:t>3台</w:t>
            </w:r>
          </w:p>
        </w:tc>
        <w:tc>
          <w:tcPr>
            <w:tcW w:w="2659"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4"/>
                <w:szCs w:val="24"/>
                <w:u w:val="none"/>
              </w:rPr>
            </w:pPr>
            <w:r>
              <w:rPr>
                <w:rFonts w:hint="eastAsia" w:ascii="黑体" w:hAnsi="宋体" w:eastAsia="黑体" w:cs="黑体"/>
                <w:i w:val="0"/>
                <w:color w:val="000000"/>
                <w:kern w:val="0"/>
                <w:sz w:val="24"/>
                <w:szCs w:val="24"/>
                <w:u w:val="none"/>
                <w:bdr w:val="none" w:color="auto" w:sz="0" w:space="0"/>
                <w:lang w:val="en-US" w:eastAsia="zh-CN" w:bidi="ar"/>
              </w:rPr>
              <w:t>预算总金额（万元）</w:t>
            </w:r>
          </w:p>
        </w:tc>
        <w:tc>
          <w:tcPr>
            <w:tcW w:w="108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4"/>
                <w:szCs w:val="24"/>
                <w:u w:val="none"/>
              </w:rPr>
            </w:pPr>
            <w:r>
              <w:rPr>
                <w:rFonts w:hint="eastAsia" w:ascii="黑体" w:hAnsi="宋体" w:eastAsia="黑体" w:cs="黑体"/>
                <w:i w:val="0"/>
                <w:color w:val="000000"/>
                <w:kern w:val="0"/>
                <w:sz w:val="24"/>
                <w:szCs w:val="24"/>
                <w:u w:val="none"/>
                <w:bdr w:val="none" w:color="auto" w:sz="0" w:space="0"/>
                <w:lang w:val="en-US" w:eastAsia="zh-CN" w:bidi="ar"/>
              </w:rPr>
              <w:t>147万元</w:t>
            </w:r>
          </w:p>
        </w:tc>
      </w:tr>
      <w:tr>
        <w:tblPrEx>
          <w:tblLayout w:type="fixed"/>
          <w:tblCellMar>
            <w:top w:w="0" w:type="dxa"/>
            <w:left w:w="0" w:type="dxa"/>
            <w:bottom w:w="0" w:type="dxa"/>
            <w:right w:w="0" w:type="dxa"/>
          </w:tblCellMar>
        </w:tblPrEx>
        <w:trPr>
          <w:trHeight w:val="799" w:hRule="atLeast"/>
          <w:jc w:val="center"/>
        </w:trPr>
        <w:tc>
          <w:tcPr>
            <w:tcW w:w="1093"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4"/>
                <w:szCs w:val="24"/>
                <w:u w:val="none"/>
              </w:rPr>
            </w:pPr>
            <w:r>
              <w:rPr>
                <w:rFonts w:hint="eastAsia" w:ascii="黑体" w:hAnsi="宋体" w:eastAsia="黑体" w:cs="黑体"/>
                <w:i w:val="0"/>
                <w:color w:val="000000"/>
                <w:kern w:val="0"/>
                <w:sz w:val="24"/>
                <w:szCs w:val="24"/>
                <w:u w:val="none"/>
                <w:bdr w:val="none" w:color="auto" w:sz="0" w:space="0"/>
                <w:lang w:val="en-US" w:eastAsia="zh-CN" w:bidi="ar"/>
              </w:rPr>
              <w:t>序号</w:t>
            </w:r>
          </w:p>
        </w:tc>
        <w:tc>
          <w:tcPr>
            <w:tcW w:w="180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4"/>
                <w:szCs w:val="24"/>
                <w:u w:val="none"/>
              </w:rPr>
            </w:pPr>
            <w:r>
              <w:rPr>
                <w:rFonts w:hint="eastAsia" w:ascii="黑体" w:hAnsi="宋体" w:eastAsia="黑体" w:cs="黑体"/>
                <w:i w:val="0"/>
                <w:color w:val="000000"/>
                <w:kern w:val="0"/>
                <w:sz w:val="24"/>
                <w:szCs w:val="24"/>
                <w:u w:val="none"/>
                <w:bdr w:val="none" w:color="auto" w:sz="0" w:space="0"/>
                <w:lang w:val="en-US" w:eastAsia="zh-CN" w:bidi="ar"/>
              </w:rPr>
              <w:t>技术和性能参数名称</w:t>
            </w:r>
          </w:p>
        </w:tc>
        <w:tc>
          <w:tcPr>
            <w:tcW w:w="6491" w:type="dxa"/>
            <w:gridSpan w:val="4"/>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4"/>
                <w:szCs w:val="24"/>
                <w:u w:val="none"/>
              </w:rPr>
            </w:pPr>
            <w:r>
              <w:rPr>
                <w:rFonts w:hint="eastAsia" w:ascii="黑体" w:hAnsi="宋体" w:eastAsia="黑体" w:cs="黑体"/>
                <w:i w:val="0"/>
                <w:color w:val="000000"/>
                <w:kern w:val="0"/>
                <w:sz w:val="24"/>
                <w:szCs w:val="24"/>
                <w:u w:val="none"/>
                <w:bdr w:val="none" w:color="auto" w:sz="0" w:space="0"/>
                <w:lang w:val="en-US" w:eastAsia="zh-CN" w:bidi="ar"/>
              </w:rPr>
              <w:t>招标参数和性能要求</w:t>
            </w:r>
          </w:p>
        </w:tc>
        <w:tc>
          <w:tcPr>
            <w:tcW w:w="108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4"/>
                <w:szCs w:val="24"/>
                <w:u w:val="none"/>
              </w:rPr>
            </w:pPr>
            <w:r>
              <w:rPr>
                <w:rFonts w:hint="eastAsia" w:ascii="黑体" w:hAnsi="宋体" w:eastAsia="黑体" w:cs="黑体"/>
                <w:i w:val="0"/>
                <w:color w:val="000000"/>
                <w:kern w:val="0"/>
                <w:sz w:val="24"/>
                <w:szCs w:val="24"/>
                <w:u w:val="none"/>
                <w:bdr w:val="none" w:color="auto" w:sz="0" w:space="0"/>
                <w:lang w:val="en-US" w:eastAsia="zh-CN" w:bidi="ar"/>
              </w:rPr>
              <w:t>备注</w:t>
            </w:r>
          </w:p>
        </w:tc>
      </w:tr>
      <w:tr>
        <w:tblPrEx>
          <w:tblLayout w:type="fixed"/>
          <w:tblCellMar>
            <w:top w:w="0" w:type="dxa"/>
            <w:left w:w="0" w:type="dxa"/>
            <w:bottom w:w="0" w:type="dxa"/>
            <w:right w:w="0" w:type="dxa"/>
          </w:tblCellMar>
        </w:tblPrEx>
        <w:trPr>
          <w:trHeight w:val="0" w:hRule="atLeast"/>
          <w:jc w:val="center"/>
        </w:trPr>
        <w:tc>
          <w:tcPr>
            <w:tcW w:w="1093"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*1</w:t>
            </w:r>
          </w:p>
        </w:tc>
        <w:tc>
          <w:tcPr>
            <w:tcW w:w="180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基本要求</w:t>
            </w:r>
          </w:p>
        </w:tc>
        <w:tc>
          <w:tcPr>
            <w:tcW w:w="6491" w:type="dxa"/>
            <w:gridSpan w:val="4"/>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适用于由脑外伤、中风等疾病引起的颅内压增高的颅内压值检测。</w:t>
            </w:r>
          </w:p>
        </w:tc>
        <w:tc>
          <w:tcPr>
            <w:tcW w:w="108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1093"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*2</w:t>
            </w:r>
          </w:p>
        </w:tc>
        <w:tc>
          <w:tcPr>
            <w:tcW w:w="180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资质认证</w:t>
            </w:r>
          </w:p>
        </w:tc>
        <w:tc>
          <w:tcPr>
            <w:tcW w:w="6491" w:type="dxa"/>
            <w:gridSpan w:val="4"/>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具备NMPA（CFDA）认证</w:t>
            </w:r>
          </w:p>
        </w:tc>
        <w:tc>
          <w:tcPr>
            <w:tcW w:w="108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1093"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3</w:t>
            </w:r>
          </w:p>
        </w:tc>
        <w:tc>
          <w:tcPr>
            <w:tcW w:w="180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技术和性能参数</w:t>
            </w:r>
          </w:p>
        </w:tc>
        <w:tc>
          <w:tcPr>
            <w:tcW w:w="6491" w:type="dxa"/>
            <w:gridSpan w:val="4"/>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c>
          <w:tcPr>
            <w:tcW w:w="108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1093"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*3.1</w:t>
            </w:r>
          </w:p>
        </w:tc>
        <w:tc>
          <w:tcPr>
            <w:tcW w:w="180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颅内压测量方法</w:t>
            </w:r>
          </w:p>
        </w:tc>
        <w:tc>
          <w:tcPr>
            <w:tcW w:w="6491" w:type="dxa"/>
            <w:gridSpan w:val="4"/>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同时具备闪光视觉诱发电位和血流动力学两种方法无创检测颅内压</w:t>
            </w:r>
          </w:p>
        </w:tc>
        <w:tc>
          <w:tcPr>
            <w:tcW w:w="108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1093"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3.2</w:t>
            </w:r>
          </w:p>
        </w:tc>
        <w:tc>
          <w:tcPr>
            <w:tcW w:w="180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颅内压测量范围</w:t>
            </w:r>
          </w:p>
        </w:tc>
        <w:tc>
          <w:tcPr>
            <w:tcW w:w="6491" w:type="dxa"/>
            <w:gridSpan w:val="4"/>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Style w:val="4"/>
                <w:bdr w:val="none" w:color="auto" w:sz="0" w:space="0"/>
                <w:lang w:val="en-US" w:eastAsia="zh-CN" w:bidi="ar"/>
              </w:rPr>
              <w:t>≥(70-1200)mmH</w:t>
            </w:r>
            <w:r>
              <w:rPr>
                <w:rStyle w:val="5"/>
                <w:bdr w:val="none" w:color="auto" w:sz="0" w:space="0"/>
                <w:lang w:val="en-US" w:eastAsia="zh-CN" w:bidi="ar"/>
              </w:rPr>
              <w:t>2</w:t>
            </w:r>
            <w:r>
              <w:rPr>
                <w:rStyle w:val="4"/>
                <w:bdr w:val="none" w:color="auto" w:sz="0" w:space="0"/>
                <w:lang w:val="en-US" w:eastAsia="zh-CN" w:bidi="ar"/>
              </w:rPr>
              <w:t>O</w:t>
            </w:r>
          </w:p>
        </w:tc>
        <w:tc>
          <w:tcPr>
            <w:tcW w:w="108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1093"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3.3</w:t>
            </w:r>
          </w:p>
        </w:tc>
        <w:tc>
          <w:tcPr>
            <w:tcW w:w="180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颅内压测量</w:t>
            </w:r>
          </w:p>
        </w:tc>
        <w:tc>
          <w:tcPr>
            <w:tcW w:w="6491" w:type="dxa"/>
            <w:gridSpan w:val="4"/>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c>
          <w:tcPr>
            <w:tcW w:w="108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1093"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·3.3.1</w:t>
            </w:r>
          </w:p>
        </w:tc>
        <w:tc>
          <w:tcPr>
            <w:tcW w:w="180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光刺激闪烁频率</w:t>
            </w:r>
          </w:p>
        </w:tc>
        <w:tc>
          <w:tcPr>
            <w:tcW w:w="6491" w:type="dxa"/>
            <w:gridSpan w:val="4"/>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（0-2）Hz内≥4种可选频率（包括0.25Hz，0.5Hz，0.75Hz，1Hz）</w:t>
            </w:r>
          </w:p>
        </w:tc>
        <w:tc>
          <w:tcPr>
            <w:tcW w:w="108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1093"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3.3.2</w:t>
            </w:r>
          </w:p>
        </w:tc>
        <w:tc>
          <w:tcPr>
            <w:tcW w:w="180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光刺激脉冲宽度</w:t>
            </w:r>
          </w:p>
        </w:tc>
        <w:tc>
          <w:tcPr>
            <w:tcW w:w="6491" w:type="dxa"/>
            <w:gridSpan w:val="4"/>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1000ms内≥10种档位可调</w:t>
            </w:r>
          </w:p>
        </w:tc>
        <w:tc>
          <w:tcPr>
            <w:tcW w:w="108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1093"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·3.3.3</w:t>
            </w:r>
          </w:p>
        </w:tc>
        <w:tc>
          <w:tcPr>
            <w:tcW w:w="180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光刺激闪烁次数</w:t>
            </w:r>
          </w:p>
        </w:tc>
        <w:tc>
          <w:tcPr>
            <w:tcW w:w="6491" w:type="dxa"/>
            <w:gridSpan w:val="4"/>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≥20种可选脉冲次数</w:t>
            </w:r>
          </w:p>
        </w:tc>
        <w:tc>
          <w:tcPr>
            <w:tcW w:w="108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1093"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3.3.4</w:t>
            </w:r>
          </w:p>
        </w:tc>
        <w:tc>
          <w:tcPr>
            <w:tcW w:w="180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眼罩光刺激输出</w:t>
            </w:r>
          </w:p>
        </w:tc>
        <w:tc>
          <w:tcPr>
            <w:tcW w:w="6491" w:type="dxa"/>
            <w:gridSpan w:val="4"/>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Style w:val="4"/>
                <w:bdr w:val="none" w:color="auto" w:sz="0" w:space="0"/>
                <w:lang w:val="en-US" w:eastAsia="zh-CN" w:bidi="ar"/>
              </w:rPr>
              <w:t>≤1mW/cm</w:t>
            </w:r>
            <w:r>
              <w:rPr>
                <w:rStyle w:val="6"/>
                <w:rFonts w:ascii="宋体" w:hAnsi="宋体" w:eastAsia="宋体" w:cs="宋体"/>
                <w:sz w:val="24"/>
                <w:szCs w:val="24"/>
                <w:bdr w:val="none" w:color="auto" w:sz="0" w:space="0"/>
                <w:lang w:val="en-US" w:eastAsia="zh-CN" w:bidi="ar"/>
              </w:rPr>
              <w:t>2</w:t>
            </w:r>
            <w:r>
              <w:rPr>
                <w:rStyle w:val="4"/>
                <w:bdr w:val="none" w:color="auto" w:sz="0" w:space="0"/>
                <w:lang w:val="en-US" w:eastAsia="zh-CN" w:bidi="ar"/>
              </w:rPr>
              <w:t>或≤25000cd/m</w:t>
            </w:r>
            <w:r>
              <w:rPr>
                <w:rStyle w:val="6"/>
                <w:rFonts w:ascii="宋体" w:hAnsi="宋体" w:eastAsia="宋体" w:cs="宋体"/>
                <w:sz w:val="24"/>
                <w:szCs w:val="24"/>
                <w:bdr w:val="none" w:color="auto" w:sz="0" w:space="0"/>
                <w:lang w:val="en-US" w:eastAsia="zh-CN" w:bidi="ar"/>
              </w:rPr>
              <w:t>2</w:t>
            </w:r>
            <w:r>
              <w:rPr>
                <w:rStyle w:val="4"/>
                <w:bdr w:val="none" w:color="auto" w:sz="0" w:space="0"/>
                <w:lang w:val="en-US" w:eastAsia="zh-CN" w:bidi="ar"/>
              </w:rPr>
              <w:t>，可调</w:t>
            </w:r>
          </w:p>
        </w:tc>
        <w:tc>
          <w:tcPr>
            <w:tcW w:w="108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1093"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3.4</w:t>
            </w:r>
          </w:p>
        </w:tc>
        <w:tc>
          <w:tcPr>
            <w:tcW w:w="180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心电检测</w:t>
            </w:r>
          </w:p>
        </w:tc>
        <w:tc>
          <w:tcPr>
            <w:tcW w:w="6491" w:type="dxa"/>
            <w:gridSpan w:val="4"/>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c>
          <w:tcPr>
            <w:tcW w:w="108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1093"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3.4.1</w:t>
            </w:r>
          </w:p>
        </w:tc>
        <w:tc>
          <w:tcPr>
            <w:tcW w:w="180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放大器增益</w:t>
            </w:r>
          </w:p>
        </w:tc>
        <w:tc>
          <w:tcPr>
            <w:tcW w:w="6491" w:type="dxa"/>
            <w:gridSpan w:val="4"/>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≥1000倍</w:t>
            </w:r>
          </w:p>
        </w:tc>
        <w:tc>
          <w:tcPr>
            <w:tcW w:w="108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1093"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3.4.2</w:t>
            </w:r>
          </w:p>
        </w:tc>
        <w:tc>
          <w:tcPr>
            <w:tcW w:w="180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带宽</w:t>
            </w:r>
          </w:p>
        </w:tc>
        <w:tc>
          <w:tcPr>
            <w:tcW w:w="6491" w:type="dxa"/>
            <w:gridSpan w:val="4"/>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（0-40）Hz</w:t>
            </w:r>
          </w:p>
        </w:tc>
        <w:tc>
          <w:tcPr>
            <w:tcW w:w="108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1093"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3.4.3</w:t>
            </w:r>
          </w:p>
        </w:tc>
        <w:tc>
          <w:tcPr>
            <w:tcW w:w="180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内部噪声</w:t>
            </w:r>
          </w:p>
        </w:tc>
        <w:tc>
          <w:tcPr>
            <w:tcW w:w="6491" w:type="dxa"/>
            <w:gridSpan w:val="4"/>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≤80μVpp</w:t>
            </w:r>
          </w:p>
        </w:tc>
        <w:tc>
          <w:tcPr>
            <w:tcW w:w="108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1093"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3.4.4</w:t>
            </w:r>
          </w:p>
        </w:tc>
        <w:tc>
          <w:tcPr>
            <w:tcW w:w="180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共模抑制比</w:t>
            </w:r>
          </w:p>
        </w:tc>
        <w:tc>
          <w:tcPr>
            <w:tcW w:w="6491" w:type="dxa"/>
            <w:gridSpan w:val="4"/>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≥100dB</w:t>
            </w:r>
          </w:p>
        </w:tc>
        <w:tc>
          <w:tcPr>
            <w:tcW w:w="108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1093"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·3.4.5</w:t>
            </w:r>
          </w:p>
        </w:tc>
        <w:tc>
          <w:tcPr>
            <w:tcW w:w="180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心率测量范围</w:t>
            </w:r>
          </w:p>
        </w:tc>
        <w:tc>
          <w:tcPr>
            <w:tcW w:w="6491" w:type="dxa"/>
            <w:gridSpan w:val="4"/>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≥（30-180）bpm,误差±2bpm</w:t>
            </w:r>
          </w:p>
        </w:tc>
        <w:tc>
          <w:tcPr>
            <w:tcW w:w="108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1093"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·3.4.6</w:t>
            </w:r>
          </w:p>
        </w:tc>
        <w:tc>
          <w:tcPr>
            <w:tcW w:w="180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血液动力学模块</w:t>
            </w:r>
          </w:p>
        </w:tc>
        <w:tc>
          <w:tcPr>
            <w:tcW w:w="6491" w:type="dxa"/>
            <w:gridSpan w:val="4"/>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具有血液动力学分析功能，提供医疗器械质量检验中心出具的检验报告</w:t>
            </w:r>
          </w:p>
        </w:tc>
        <w:tc>
          <w:tcPr>
            <w:tcW w:w="108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1093"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3.5</w:t>
            </w:r>
          </w:p>
        </w:tc>
        <w:tc>
          <w:tcPr>
            <w:tcW w:w="180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生物阻抗检测</w:t>
            </w:r>
          </w:p>
        </w:tc>
        <w:tc>
          <w:tcPr>
            <w:tcW w:w="6491" w:type="dxa"/>
            <w:gridSpan w:val="4"/>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c>
          <w:tcPr>
            <w:tcW w:w="108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1093"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3.5.1</w:t>
            </w:r>
          </w:p>
        </w:tc>
        <w:tc>
          <w:tcPr>
            <w:tcW w:w="180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恒流源输出频率</w:t>
            </w:r>
          </w:p>
        </w:tc>
        <w:tc>
          <w:tcPr>
            <w:tcW w:w="6491" w:type="dxa"/>
            <w:gridSpan w:val="4"/>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Style w:val="4"/>
                <w:bdr w:val="none" w:color="auto" w:sz="0" w:space="0"/>
                <w:lang w:val="en-US" w:eastAsia="zh-CN" w:bidi="ar"/>
              </w:rPr>
              <w:t>（40-50）kHz</w:t>
            </w:r>
          </w:p>
        </w:tc>
        <w:tc>
          <w:tcPr>
            <w:tcW w:w="108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1093"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·3.5.2</w:t>
            </w:r>
          </w:p>
        </w:tc>
        <w:tc>
          <w:tcPr>
            <w:tcW w:w="180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恒流源输出电流</w:t>
            </w:r>
          </w:p>
        </w:tc>
        <w:tc>
          <w:tcPr>
            <w:tcW w:w="6491" w:type="dxa"/>
            <w:gridSpan w:val="4"/>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Ipp≤6mA</w:t>
            </w:r>
          </w:p>
        </w:tc>
        <w:tc>
          <w:tcPr>
            <w:tcW w:w="108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1093"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3.5.3</w:t>
            </w:r>
          </w:p>
        </w:tc>
        <w:tc>
          <w:tcPr>
            <w:tcW w:w="180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恒流源输出阻抗</w:t>
            </w:r>
          </w:p>
        </w:tc>
        <w:tc>
          <w:tcPr>
            <w:tcW w:w="6491" w:type="dxa"/>
            <w:gridSpan w:val="4"/>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≥6KΩ</w:t>
            </w:r>
          </w:p>
        </w:tc>
        <w:tc>
          <w:tcPr>
            <w:tcW w:w="108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1093"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3.5.4</w:t>
            </w:r>
          </w:p>
        </w:tc>
        <w:tc>
          <w:tcPr>
            <w:tcW w:w="180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输入阻抗</w:t>
            </w:r>
          </w:p>
        </w:tc>
        <w:tc>
          <w:tcPr>
            <w:tcW w:w="6491" w:type="dxa"/>
            <w:gridSpan w:val="4"/>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≥140KΩ</w:t>
            </w:r>
          </w:p>
        </w:tc>
        <w:tc>
          <w:tcPr>
            <w:tcW w:w="108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1093"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·3.6</w:t>
            </w:r>
          </w:p>
        </w:tc>
        <w:tc>
          <w:tcPr>
            <w:tcW w:w="180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心功能指标检测</w:t>
            </w:r>
          </w:p>
        </w:tc>
        <w:tc>
          <w:tcPr>
            <w:tcW w:w="6491" w:type="dxa"/>
            <w:gridSpan w:val="4"/>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心输出量（CO），搏出量(SV)，左室射血时间LVET等心功能指标同步显示</w:t>
            </w:r>
          </w:p>
        </w:tc>
        <w:tc>
          <w:tcPr>
            <w:tcW w:w="108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1093"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3.7</w:t>
            </w:r>
          </w:p>
        </w:tc>
        <w:tc>
          <w:tcPr>
            <w:tcW w:w="180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其他功能</w:t>
            </w:r>
          </w:p>
        </w:tc>
        <w:tc>
          <w:tcPr>
            <w:tcW w:w="6491" w:type="dxa"/>
            <w:gridSpan w:val="4"/>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Style w:val="4"/>
                <w:bdr w:val="none" w:color="auto" w:sz="0" w:space="0"/>
                <w:lang w:val="en-US" w:eastAsia="zh-CN" w:bidi="ar"/>
              </w:rPr>
              <w:t>1.脑灌注压同步显示、血流动力学参数和心功能参数同步显示</w:t>
            </w:r>
            <w:r>
              <w:rPr>
                <w:rStyle w:val="4"/>
                <w:bdr w:val="none" w:color="auto" w:sz="0" w:space="0"/>
                <w:lang w:val="en-US" w:eastAsia="zh-CN" w:bidi="ar"/>
              </w:rPr>
              <w:br w:type="textWrapping"/>
            </w:r>
            <w:r>
              <w:rPr>
                <w:rStyle w:val="4"/>
                <w:bdr w:val="none" w:color="auto" w:sz="0" w:space="0"/>
                <w:lang w:val="en-US" w:eastAsia="zh-CN" w:bidi="ar"/>
              </w:rPr>
              <w:t>2.血液动力学信号及心电信号的特征点检测及分析、参数计算</w:t>
            </w:r>
            <w:r>
              <w:rPr>
                <w:rStyle w:val="4"/>
                <w:bdr w:val="none" w:color="auto" w:sz="0" w:space="0"/>
                <w:lang w:val="en-US" w:eastAsia="zh-CN" w:bidi="ar"/>
              </w:rPr>
              <w:br w:type="textWrapping"/>
            </w:r>
            <w:r>
              <w:rPr>
                <w:rStyle w:val="4"/>
                <w:bdr w:val="none" w:color="auto" w:sz="0" w:space="0"/>
                <w:lang w:val="en-US" w:eastAsia="zh-CN" w:bidi="ar"/>
              </w:rPr>
              <w:t>3.血流动力学阻抗变化波形、FVEP波形同步显示等</w:t>
            </w:r>
          </w:p>
        </w:tc>
        <w:tc>
          <w:tcPr>
            <w:tcW w:w="108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1093"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3.8</w:t>
            </w:r>
          </w:p>
        </w:tc>
        <w:tc>
          <w:tcPr>
            <w:tcW w:w="180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设备不良事件情况</w:t>
            </w:r>
          </w:p>
        </w:tc>
        <w:tc>
          <w:tcPr>
            <w:tcW w:w="6491" w:type="dxa"/>
            <w:gridSpan w:val="4"/>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厂家自报设备近三年不良事件情况</w:t>
            </w:r>
          </w:p>
        </w:tc>
        <w:tc>
          <w:tcPr>
            <w:tcW w:w="108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1093"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*4</w:t>
            </w:r>
          </w:p>
        </w:tc>
        <w:tc>
          <w:tcPr>
            <w:tcW w:w="180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配置需求</w:t>
            </w:r>
          </w:p>
        </w:tc>
        <w:tc>
          <w:tcPr>
            <w:tcW w:w="6491" w:type="dxa"/>
            <w:gridSpan w:val="4"/>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c>
          <w:tcPr>
            <w:tcW w:w="108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1093"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4.1</w:t>
            </w:r>
          </w:p>
        </w:tc>
        <w:tc>
          <w:tcPr>
            <w:tcW w:w="180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硬件</w:t>
            </w:r>
          </w:p>
        </w:tc>
        <w:tc>
          <w:tcPr>
            <w:tcW w:w="6491" w:type="dxa"/>
            <w:gridSpan w:val="4"/>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主机1台，显示器1台，激光打印机1台</w:t>
            </w:r>
          </w:p>
        </w:tc>
        <w:tc>
          <w:tcPr>
            <w:tcW w:w="1080" w:type="dxa"/>
            <w:tcBorders>
              <w:top w:val="nil"/>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1093"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4.2</w:t>
            </w:r>
          </w:p>
        </w:tc>
        <w:tc>
          <w:tcPr>
            <w:tcW w:w="180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器械</w:t>
            </w:r>
          </w:p>
        </w:tc>
        <w:tc>
          <w:tcPr>
            <w:tcW w:w="6491" w:type="dxa"/>
            <w:gridSpan w:val="4"/>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刺激眼罩、导联线、颅脑电极各一套</w:t>
            </w:r>
          </w:p>
        </w:tc>
        <w:tc>
          <w:tcPr>
            <w:tcW w:w="1080" w:type="dxa"/>
            <w:tcBorders>
              <w:top w:val="nil"/>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1093"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*5</w:t>
            </w:r>
          </w:p>
        </w:tc>
        <w:tc>
          <w:tcPr>
            <w:tcW w:w="180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配套封闭试剂耗材</w:t>
            </w:r>
          </w:p>
        </w:tc>
        <w:tc>
          <w:tcPr>
            <w:tcW w:w="6491" w:type="dxa"/>
            <w:gridSpan w:val="4"/>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具体年用量详见附件</w:t>
            </w:r>
          </w:p>
        </w:tc>
        <w:tc>
          <w:tcPr>
            <w:tcW w:w="1080" w:type="dxa"/>
            <w:tcBorders>
              <w:top w:val="nil"/>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1093"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6</w:t>
            </w:r>
          </w:p>
        </w:tc>
        <w:tc>
          <w:tcPr>
            <w:tcW w:w="180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售后条款</w:t>
            </w:r>
          </w:p>
        </w:tc>
        <w:tc>
          <w:tcPr>
            <w:tcW w:w="6491" w:type="dxa"/>
            <w:gridSpan w:val="4"/>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080" w:type="dxa"/>
            <w:tcBorders>
              <w:top w:val="nil"/>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1093"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*6.1</w:t>
            </w:r>
          </w:p>
        </w:tc>
        <w:tc>
          <w:tcPr>
            <w:tcW w:w="180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原厂保修年限</w:t>
            </w:r>
          </w:p>
        </w:tc>
        <w:tc>
          <w:tcPr>
            <w:tcW w:w="6491" w:type="dxa"/>
            <w:gridSpan w:val="4"/>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≥3年，保修期内开机率不低于95%（按365日/年计算，含节假日)，未达到要求的开机率天数，按双倍天数顺延保修期。</w:t>
            </w:r>
          </w:p>
        </w:tc>
        <w:tc>
          <w:tcPr>
            <w:tcW w:w="108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1093"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*6.2</w:t>
            </w:r>
          </w:p>
        </w:tc>
        <w:tc>
          <w:tcPr>
            <w:tcW w:w="180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零配件支持</w:t>
            </w:r>
          </w:p>
        </w:tc>
        <w:tc>
          <w:tcPr>
            <w:tcW w:w="6491" w:type="dxa"/>
            <w:gridSpan w:val="4"/>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提供消耗性配件（年平均更换大于1次的配件）和高值配件（价格大于设备成交价5%以上）的报价清单，且高值配件报价之和不得高于设备成交价的110%，不在上述要求配件清单内的消耗性配件和高值配件视为免费提供</w:t>
            </w:r>
          </w:p>
        </w:tc>
        <w:tc>
          <w:tcPr>
            <w:tcW w:w="108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1093"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6.3</w:t>
            </w:r>
          </w:p>
        </w:tc>
        <w:tc>
          <w:tcPr>
            <w:tcW w:w="180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零配件保证供应时长</w:t>
            </w:r>
          </w:p>
        </w:tc>
        <w:tc>
          <w:tcPr>
            <w:tcW w:w="6491" w:type="dxa"/>
            <w:gridSpan w:val="4"/>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厂家自报</w:t>
            </w:r>
          </w:p>
        </w:tc>
        <w:tc>
          <w:tcPr>
            <w:tcW w:w="108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1093"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6.4</w:t>
            </w:r>
          </w:p>
        </w:tc>
        <w:tc>
          <w:tcPr>
            <w:tcW w:w="180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到位维修响应</w:t>
            </w:r>
          </w:p>
        </w:tc>
        <w:tc>
          <w:tcPr>
            <w:tcW w:w="6491" w:type="dxa"/>
            <w:gridSpan w:val="4"/>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维修到达现场时间≤0.5个工作日（京内）</w:t>
            </w:r>
            <w:r>
              <w:rPr>
                <w:rFonts w:hint="eastAsia" w:ascii="宋体" w:hAnsi="宋体" w:eastAsia="宋体" w:cs="宋体"/>
                <w:i w:val="0"/>
                <w:color w:val="000000"/>
                <w:kern w:val="0"/>
                <w:sz w:val="22"/>
                <w:szCs w:val="22"/>
                <w:u w:val="none"/>
                <w:bdr w:val="none" w:color="auto" w:sz="0" w:space="0"/>
                <w:lang w:val="en-US" w:eastAsia="zh-CN" w:bidi="ar"/>
              </w:rPr>
              <w:br w:type="textWrapping"/>
            </w:r>
            <w:r>
              <w:rPr>
                <w:rFonts w:hint="eastAsia" w:ascii="宋体" w:hAnsi="宋体" w:eastAsia="宋体" w:cs="宋体"/>
                <w:i w:val="0"/>
                <w:color w:val="000000"/>
                <w:kern w:val="0"/>
                <w:sz w:val="22"/>
                <w:szCs w:val="22"/>
                <w:u w:val="none"/>
                <w:bdr w:val="none" w:color="auto" w:sz="0" w:space="0"/>
                <w:lang w:val="en-US" w:eastAsia="zh-CN" w:bidi="ar"/>
              </w:rPr>
              <w:t>维修到达现场时间≤3个工作日（京外）</w:t>
            </w:r>
          </w:p>
        </w:tc>
        <w:tc>
          <w:tcPr>
            <w:tcW w:w="108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1093"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*6.5</w:t>
            </w:r>
          </w:p>
        </w:tc>
        <w:tc>
          <w:tcPr>
            <w:tcW w:w="180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保修期外维修费用</w:t>
            </w:r>
          </w:p>
        </w:tc>
        <w:tc>
          <w:tcPr>
            <w:tcW w:w="6491" w:type="dxa"/>
            <w:gridSpan w:val="4"/>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提供免费保修期外的年度整机保修费用价格，提供维修工时费计算方法及价格</w:t>
            </w:r>
          </w:p>
        </w:tc>
        <w:tc>
          <w:tcPr>
            <w:tcW w:w="108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1093"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·6.6</w:t>
            </w:r>
          </w:p>
        </w:tc>
        <w:tc>
          <w:tcPr>
            <w:tcW w:w="180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技术支持和服务网点</w:t>
            </w:r>
          </w:p>
        </w:tc>
        <w:tc>
          <w:tcPr>
            <w:tcW w:w="6491" w:type="dxa"/>
            <w:gridSpan w:val="4"/>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提供全国主要城市售后服务网点及售后人员数量</w:t>
            </w:r>
          </w:p>
        </w:tc>
        <w:tc>
          <w:tcPr>
            <w:tcW w:w="108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1093"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·6.7</w:t>
            </w:r>
          </w:p>
        </w:tc>
        <w:tc>
          <w:tcPr>
            <w:tcW w:w="180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升级与软件维护</w:t>
            </w:r>
          </w:p>
        </w:tc>
        <w:tc>
          <w:tcPr>
            <w:tcW w:w="6491" w:type="dxa"/>
            <w:gridSpan w:val="4"/>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保修期内免费升级和软件维护；保修期外，原软件维护仅收工时费</w:t>
            </w:r>
          </w:p>
        </w:tc>
        <w:tc>
          <w:tcPr>
            <w:tcW w:w="108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1093"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·6.8</w:t>
            </w:r>
          </w:p>
        </w:tc>
        <w:tc>
          <w:tcPr>
            <w:tcW w:w="180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专用工具、资料及其它</w:t>
            </w:r>
          </w:p>
        </w:tc>
        <w:tc>
          <w:tcPr>
            <w:tcW w:w="6491" w:type="dxa"/>
            <w:gridSpan w:val="4"/>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提供设备配套的维修专用工具，资料（操作手册、维修手册等）</w:t>
            </w:r>
          </w:p>
        </w:tc>
        <w:tc>
          <w:tcPr>
            <w:tcW w:w="108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1093"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·6.9</w:t>
            </w:r>
          </w:p>
        </w:tc>
        <w:tc>
          <w:tcPr>
            <w:tcW w:w="180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培训</w:t>
            </w:r>
          </w:p>
        </w:tc>
        <w:tc>
          <w:tcPr>
            <w:tcW w:w="6491" w:type="dxa"/>
            <w:gridSpan w:val="4"/>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提供使用培训和工程师原厂培训</w:t>
            </w:r>
          </w:p>
        </w:tc>
        <w:tc>
          <w:tcPr>
            <w:tcW w:w="108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1093"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 xml:space="preserve">6.10 </w:t>
            </w:r>
          </w:p>
        </w:tc>
        <w:tc>
          <w:tcPr>
            <w:tcW w:w="180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交货期</w:t>
            </w:r>
          </w:p>
        </w:tc>
        <w:tc>
          <w:tcPr>
            <w:tcW w:w="6491" w:type="dxa"/>
            <w:gridSpan w:val="4"/>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合同签订后3个月内交货</w:t>
            </w:r>
          </w:p>
        </w:tc>
        <w:tc>
          <w:tcPr>
            <w:tcW w:w="108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10464" w:type="dxa"/>
            <w:gridSpan w:val="7"/>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2"/>
                <w:szCs w:val="22"/>
                <w:u w:val="none"/>
                <w:lang w:val="en-US" w:eastAsia="zh-CN" w:bidi="ar"/>
              </w:rPr>
              <w:t>备注：1.加注“*”号的技术指标为关键指标，≥1项未达到招标文件要求，即做废标处理。</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 xml:space="preserve">      2.加注“·”号的技术指标为重要指标。</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 xml:space="preserve">      3.加注“*”、“·”号的技术指标均需投标企业提供证明材料。</w:t>
            </w:r>
          </w:p>
        </w:tc>
      </w:tr>
    </w:tbl>
    <w:p/>
    <w:p/>
    <w:tbl>
      <w:tblPr>
        <w:tblW w:w="10462" w:type="dxa"/>
        <w:jc w:val="center"/>
        <w:tblInd w:w="-1187" w:type="dxa"/>
        <w:shd w:val="clear"/>
        <w:tblLayout w:type="fixed"/>
        <w:tblCellMar>
          <w:top w:w="0" w:type="dxa"/>
          <w:left w:w="0" w:type="dxa"/>
          <w:bottom w:w="0" w:type="dxa"/>
          <w:right w:w="0" w:type="dxa"/>
        </w:tblCellMar>
      </w:tblPr>
      <w:tblGrid>
        <w:gridCol w:w="1529"/>
        <w:gridCol w:w="3119"/>
        <w:gridCol w:w="1327"/>
        <w:gridCol w:w="2345"/>
        <w:gridCol w:w="2142"/>
      </w:tblGrid>
      <w:tr>
        <w:tblPrEx>
          <w:shd w:val="clear"/>
          <w:tblLayout w:type="fixed"/>
          <w:tblCellMar>
            <w:top w:w="0" w:type="dxa"/>
            <w:left w:w="0" w:type="dxa"/>
            <w:bottom w:w="0" w:type="dxa"/>
            <w:right w:w="0" w:type="dxa"/>
          </w:tblCellMar>
        </w:tblPrEx>
        <w:trPr>
          <w:trHeight w:val="450" w:hRule="atLeast"/>
          <w:jc w:val="center"/>
        </w:trPr>
        <w:tc>
          <w:tcPr>
            <w:tcW w:w="10462" w:type="dxa"/>
            <w:gridSpan w:val="5"/>
            <w:tcBorders>
              <w:top w:val="nil"/>
              <w:left w:val="nil"/>
              <w:bottom w:val="nil"/>
              <w:right w:val="nil"/>
            </w:tcBorders>
            <w:shd w:val="clear"/>
            <w:noWrap/>
            <w:tcMar>
              <w:top w:w="15" w:type="dxa"/>
              <w:left w:w="15" w:type="dxa"/>
              <w:right w:w="15" w:type="dxa"/>
            </w:tcMar>
            <w:vAlign w:val="center"/>
          </w:tcPr>
          <w:p>
            <w:pPr>
              <w:keepNext w:val="0"/>
              <w:keepLines w:val="0"/>
              <w:widowControl/>
              <w:suppressLineNumbers w:val="0"/>
              <w:jc w:val="center"/>
              <w:textAlignment w:val="center"/>
              <w:rPr>
                <w:rFonts w:ascii="方正小标宋简体" w:hAnsi="方正小标宋简体" w:eastAsia="方正小标宋简体" w:cs="方正小标宋简体"/>
                <w:i w:val="0"/>
                <w:color w:val="000000"/>
                <w:sz w:val="36"/>
                <w:szCs w:val="36"/>
                <w:u w:val="none"/>
              </w:rPr>
            </w:pPr>
            <w:r>
              <w:rPr>
                <w:rFonts w:hint="default" w:ascii="方正小标宋简体" w:hAnsi="方正小标宋简体" w:eastAsia="方正小标宋简体" w:cs="方正小标宋简体"/>
                <w:i w:val="0"/>
                <w:color w:val="000000"/>
                <w:kern w:val="0"/>
                <w:sz w:val="36"/>
                <w:szCs w:val="36"/>
                <w:u w:val="none"/>
                <w:bdr w:val="none" w:color="auto" w:sz="0" w:space="0"/>
                <w:lang w:val="en-US" w:eastAsia="zh-CN" w:bidi="ar"/>
              </w:rPr>
              <w:t>医疗设备配套封闭耗材（非试剂类）需求表</w:t>
            </w:r>
          </w:p>
        </w:tc>
      </w:tr>
      <w:tr>
        <w:tblPrEx>
          <w:tblLayout w:type="fixed"/>
          <w:tblCellMar>
            <w:top w:w="0" w:type="dxa"/>
            <w:left w:w="0" w:type="dxa"/>
            <w:bottom w:w="0" w:type="dxa"/>
            <w:right w:w="0" w:type="dxa"/>
          </w:tblCellMar>
        </w:tblPrEx>
        <w:trPr>
          <w:trHeight w:val="504" w:hRule="atLeast"/>
          <w:jc w:val="center"/>
        </w:trPr>
        <w:tc>
          <w:tcPr>
            <w:tcW w:w="1529" w:type="dxa"/>
            <w:tcBorders>
              <w:top w:val="single" w:color="000000" w:sz="4" w:space="0"/>
              <w:left w:val="single" w:color="000000" w:sz="8"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bdr w:val="none" w:color="auto" w:sz="0" w:space="0"/>
                <w:lang w:val="en-US" w:eastAsia="zh-CN" w:bidi="ar"/>
              </w:rPr>
              <w:t>设备名称</w:t>
            </w:r>
          </w:p>
        </w:tc>
        <w:tc>
          <w:tcPr>
            <w:tcW w:w="4446" w:type="dxa"/>
            <w:gridSpan w:val="2"/>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bdr w:val="none" w:color="auto" w:sz="0" w:space="0"/>
                <w:lang w:val="en-US" w:eastAsia="zh-CN" w:bidi="ar"/>
              </w:rPr>
              <w:t>无创颅内压监测仪</w:t>
            </w:r>
          </w:p>
        </w:tc>
        <w:tc>
          <w:tcPr>
            <w:tcW w:w="234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数量：</w:t>
            </w:r>
          </w:p>
        </w:tc>
        <w:tc>
          <w:tcPr>
            <w:tcW w:w="2142" w:type="dxa"/>
            <w:tcBorders>
              <w:top w:val="single" w:color="000000" w:sz="4" w:space="0"/>
              <w:left w:val="single" w:color="000000" w:sz="4" w:space="0"/>
              <w:bottom w:val="single" w:color="000000" w:sz="4" w:space="0"/>
              <w:right w:val="single" w:color="000000" w:sz="8"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bdr w:val="none" w:color="auto" w:sz="0" w:space="0"/>
                <w:lang w:val="en-US" w:eastAsia="zh-CN" w:bidi="ar"/>
              </w:rPr>
              <w:t>3台</w:t>
            </w:r>
          </w:p>
        </w:tc>
      </w:tr>
      <w:tr>
        <w:tblPrEx>
          <w:tblLayout w:type="fixed"/>
          <w:tblCellMar>
            <w:top w:w="0" w:type="dxa"/>
            <w:left w:w="0" w:type="dxa"/>
            <w:bottom w:w="0" w:type="dxa"/>
            <w:right w:w="0" w:type="dxa"/>
          </w:tblCellMar>
        </w:tblPrEx>
        <w:trPr>
          <w:trHeight w:val="270" w:hRule="atLeast"/>
          <w:jc w:val="center"/>
        </w:trPr>
        <w:tc>
          <w:tcPr>
            <w:tcW w:w="1529" w:type="dxa"/>
            <w:tcBorders>
              <w:top w:val="single" w:color="000000" w:sz="4" w:space="0"/>
              <w:left w:val="single" w:color="000000" w:sz="8"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bdr w:val="none" w:color="auto" w:sz="0" w:space="0"/>
                <w:lang w:val="en-US" w:eastAsia="zh-CN" w:bidi="ar"/>
              </w:rPr>
              <w:t>序号</w:t>
            </w:r>
          </w:p>
        </w:tc>
        <w:tc>
          <w:tcPr>
            <w:tcW w:w="3119"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bdr w:val="none" w:color="auto" w:sz="0" w:space="0"/>
                <w:lang w:val="en-US" w:eastAsia="zh-CN" w:bidi="ar"/>
              </w:rPr>
              <w:t>一次性耗材名称</w:t>
            </w:r>
          </w:p>
        </w:tc>
        <w:tc>
          <w:tcPr>
            <w:tcW w:w="1327"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bdr w:val="none" w:color="auto" w:sz="0" w:space="0"/>
                <w:lang w:val="en-US" w:eastAsia="zh-CN" w:bidi="ar"/>
              </w:rPr>
              <w:t>简称</w:t>
            </w:r>
          </w:p>
        </w:tc>
        <w:tc>
          <w:tcPr>
            <w:tcW w:w="234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bdr w:val="none" w:color="auto" w:sz="0" w:space="0"/>
                <w:lang w:val="en-US" w:eastAsia="zh-CN" w:bidi="ar"/>
              </w:rPr>
              <w:t>预估3台3年使用量</w:t>
            </w:r>
          </w:p>
        </w:tc>
        <w:tc>
          <w:tcPr>
            <w:tcW w:w="2142" w:type="dxa"/>
            <w:tcBorders>
              <w:top w:val="single" w:color="000000" w:sz="4" w:space="0"/>
              <w:left w:val="single" w:color="000000" w:sz="4" w:space="0"/>
              <w:bottom w:val="single" w:color="000000" w:sz="4" w:space="0"/>
              <w:right w:val="single" w:color="000000" w:sz="8"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bdr w:val="none" w:color="auto" w:sz="0" w:space="0"/>
                <w:lang w:val="en-US" w:eastAsia="zh-CN" w:bidi="ar"/>
              </w:rPr>
              <w:t>备注</w:t>
            </w:r>
          </w:p>
        </w:tc>
      </w:tr>
      <w:tr>
        <w:tblPrEx>
          <w:tblLayout w:type="fixed"/>
          <w:tblCellMar>
            <w:top w:w="0" w:type="dxa"/>
            <w:left w:w="0" w:type="dxa"/>
            <w:bottom w:w="0" w:type="dxa"/>
            <w:right w:w="0" w:type="dxa"/>
          </w:tblCellMar>
        </w:tblPrEx>
        <w:trPr>
          <w:trHeight w:val="435" w:hRule="atLeast"/>
          <w:jc w:val="center"/>
        </w:trPr>
        <w:tc>
          <w:tcPr>
            <w:tcW w:w="4648" w:type="dxa"/>
            <w:gridSpan w:val="2"/>
            <w:tcBorders>
              <w:top w:val="single" w:color="000000" w:sz="4" w:space="0"/>
              <w:left w:val="single" w:color="000000" w:sz="8"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bdr w:val="none" w:color="auto" w:sz="0" w:space="0"/>
                <w:lang w:val="en-US" w:eastAsia="zh-CN" w:bidi="ar"/>
              </w:rPr>
              <w:t>一、必须开展的检测治疗所使用的耗材</w:t>
            </w:r>
          </w:p>
        </w:tc>
        <w:tc>
          <w:tcPr>
            <w:tcW w:w="1327"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center"/>
              <w:rPr>
                <w:rFonts w:hint="eastAsia" w:ascii="宋体" w:hAnsi="宋体" w:eastAsia="宋体" w:cs="宋体"/>
                <w:b/>
                <w:i w:val="0"/>
                <w:color w:val="000000"/>
                <w:sz w:val="20"/>
                <w:szCs w:val="20"/>
                <w:u w:val="none"/>
              </w:rPr>
            </w:pPr>
          </w:p>
        </w:tc>
        <w:tc>
          <w:tcPr>
            <w:tcW w:w="2345"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center"/>
              <w:rPr>
                <w:rFonts w:hint="eastAsia" w:ascii="宋体" w:hAnsi="宋体" w:eastAsia="宋体" w:cs="宋体"/>
                <w:b/>
                <w:i w:val="0"/>
                <w:color w:val="000000"/>
                <w:sz w:val="20"/>
                <w:szCs w:val="20"/>
                <w:u w:val="none"/>
              </w:rPr>
            </w:pPr>
          </w:p>
        </w:tc>
        <w:tc>
          <w:tcPr>
            <w:tcW w:w="2142" w:type="dxa"/>
            <w:tcBorders>
              <w:top w:val="single" w:color="000000" w:sz="4" w:space="0"/>
              <w:left w:val="single" w:color="000000" w:sz="4" w:space="0"/>
              <w:bottom w:val="single" w:color="000000" w:sz="4" w:space="0"/>
              <w:right w:val="single" w:color="000000" w:sz="8" w:space="0"/>
            </w:tcBorders>
            <w:shd w:val="clear"/>
            <w:noWrap/>
            <w:tcMar>
              <w:top w:w="15" w:type="dxa"/>
              <w:left w:w="15" w:type="dxa"/>
              <w:right w:w="15" w:type="dxa"/>
            </w:tcMar>
            <w:vAlign w:val="center"/>
          </w:tcPr>
          <w:p>
            <w:pPr>
              <w:rPr>
                <w:rFonts w:hint="eastAsia" w:ascii="宋体" w:hAnsi="宋体" w:eastAsia="宋体" w:cs="宋体"/>
                <w:b/>
                <w:i w:val="0"/>
                <w:color w:val="000000"/>
                <w:sz w:val="20"/>
                <w:szCs w:val="20"/>
                <w:u w:val="none"/>
              </w:rPr>
            </w:pPr>
            <w:bookmarkStart w:id="0" w:name="_GoBack"/>
            <w:bookmarkEnd w:id="0"/>
          </w:p>
        </w:tc>
      </w:tr>
      <w:tr>
        <w:tblPrEx>
          <w:tblLayout w:type="fixed"/>
          <w:tblCellMar>
            <w:top w:w="0" w:type="dxa"/>
            <w:left w:w="0" w:type="dxa"/>
            <w:bottom w:w="0" w:type="dxa"/>
            <w:right w:w="0" w:type="dxa"/>
          </w:tblCellMar>
        </w:tblPrEx>
        <w:trPr>
          <w:trHeight w:val="270" w:hRule="atLeast"/>
          <w:jc w:val="center"/>
        </w:trPr>
        <w:tc>
          <w:tcPr>
            <w:tcW w:w="4648" w:type="dxa"/>
            <w:gridSpan w:val="2"/>
            <w:tcBorders>
              <w:top w:val="single" w:color="000000" w:sz="4" w:space="0"/>
              <w:left w:val="single" w:color="000000" w:sz="8"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具体使用耗材种类和用量，示例如下：</w:t>
            </w:r>
          </w:p>
        </w:tc>
        <w:tc>
          <w:tcPr>
            <w:tcW w:w="1327"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2345"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2142" w:type="dxa"/>
            <w:tcBorders>
              <w:top w:val="single" w:color="000000" w:sz="4" w:space="0"/>
              <w:left w:val="single" w:color="000000" w:sz="4" w:space="0"/>
              <w:bottom w:val="single" w:color="000000" w:sz="4" w:space="0"/>
              <w:right w:val="single" w:color="000000" w:sz="8" w:space="0"/>
            </w:tcBorders>
            <w:shd w:val="clear"/>
            <w:noWrap/>
            <w:tcMar>
              <w:top w:w="15" w:type="dxa"/>
              <w:left w:w="15" w:type="dxa"/>
              <w:right w:w="15" w:type="dxa"/>
            </w:tcMar>
            <w:vAlign w:val="center"/>
          </w:tcPr>
          <w:p>
            <w:pP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70" w:hRule="atLeast"/>
          <w:jc w:val="center"/>
        </w:trPr>
        <w:tc>
          <w:tcPr>
            <w:tcW w:w="1529" w:type="dxa"/>
            <w:tcBorders>
              <w:top w:val="single" w:color="000000" w:sz="4" w:space="0"/>
              <w:left w:val="single" w:color="000000" w:sz="8"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w:t>
            </w:r>
          </w:p>
        </w:tc>
        <w:tc>
          <w:tcPr>
            <w:tcW w:w="3119"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一次性使用心电电极</w:t>
            </w:r>
          </w:p>
        </w:tc>
        <w:tc>
          <w:tcPr>
            <w:tcW w:w="1327"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电极片</w:t>
            </w:r>
          </w:p>
        </w:tc>
        <w:tc>
          <w:tcPr>
            <w:tcW w:w="2345"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15000</w:t>
            </w:r>
          </w:p>
        </w:tc>
        <w:tc>
          <w:tcPr>
            <w:tcW w:w="2142" w:type="dxa"/>
            <w:tcBorders>
              <w:top w:val="single" w:color="000000" w:sz="4" w:space="0"/>
              <w:left w:val="single" w:color="000000" w:sz="4" w:space="0"/>
              <w:bottom w:val="single" w:color="000000" w:sz="4" w:space="0"/>
              <w:right w:val="single" w:color="000000" w:sz="8" w:space="0"/>
            </w:tcBorders>
            <w:shd w:val="clear"/>
            <w:noWrap/>
            <w:tcMar>
              <w:top w:w="15" w:type="dxa"/>
              <w:left w:w="15" w:type="dxa"/>
              <w:right w:w="15" w:type="dxa"/>
            </w:tcMar>
            <w:vAlign w:val="center"/>
          </w:tcPr>
          <w:p>
            <w:pP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1089" w:hRule="atLeast"/>
          <w:jc w:val="center"/>
        </w:trPr>
        <w:tc>
          <w:tcPr>
            <w:tcW w:w="10462" w:type="dxa"/>
            <w:gridSpan w:val="5"/>
            <w:tcBorders>
              <w:top w:val="single" w:color="000000" w:sz="4" w:space="0"/>
              <w:left w:val="single" w:color="000000" w:sz="8" w:space="0"/>
              <w:bottom w:val="single" w:color="000000" w:sz="8"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说明：</w:t>
            </w:r>
            <w:r>
              <w:rPr>
                <w:rFonts w:hint="eastAsia" w:ascii="宋体" w:hAnsi="宋体" w:eastAsia="宋体" w:cs="宋体"/>
                <w:i w:val="0"/>
                <w:color w:val="000000"/>
                <w:kern w:val="0"/>
                <w:sz w:val="20"/>
                <w:szCs w:val="20"/>
                <w:u w:val="none"/>
                <w:bdr w:val="none" w:color="auto" w:sz="0" w:space="0"/>
                <w:lang w:val="en-US" w:eastAsia="zh-CN" w:bidi="ar"/>
              </w:rPr>
              <w:br w:type="textWrapping"/>
            </w:r>
            <w:r>
              <w:rPr>
                <w:rFonts w:hint="eastAsia" w:ascii="宋体" w:hAnsi="宋体" w:eastAsia="宋体" w:cs="宋体"/>
                <w:i w:val="0"/>
                <w:color w:val="000000"/>
                <w:kern w:val="0"/>
                <w:sz w:val="20"/>
                <w:szCs w:val="20"/>
                <w:u w:val="none"/>
                <w:bdr w:val="none" w:color="auto" w:sz="0" w:space="0"/>
                <w:lang w:val="en-US" w:eastAsia="zh-CN" w:bidi="ar"/>
              </w:rPr>
              <w:t>1、“必须开展的检测治疗所使用的耗材”是指临床已经批准并依托此设备开展的的诊疗项目配套使用的一次性耗材（投标供应商必须响应）。</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Tahoma">
    <w:panose1 w:val="020B0604030504040204"/>
    <w:charset w:val="00"/>
    <w:family w:val="auto"/>
    <w:pitch w:val="default"/>
    <w:sig w:usb0="61007A87" w:usb1="80000000" w:usb2="00000008" w:usb3="00000000" w:csb0="200101FF" w:csb1="20280000"/>
  </w:font>
  <w:font w:name="方正小标宋简体">
    <w:altName w:val="宋体-方正超大字符集"/>
    <w:panose1 w:val="00000000000000000000"/>
    <w:charset w:val="00"/>
    <w:family w:val="auto"/>
    <w:pitch w:val="default"/>
    <w:sig w:usb0="00000000" w:usb1="00000000" w:usb2="00000000" w:usb3="00000000" w:csb0="00000000" w:csb1="00000000"/>
  </w:font>
  <w:font w:name="宋体-方正超大字符集">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Gulim">
    <w:panose1 w:val="020B0600000101010101"/>
    <w:charset w:val="81"/>
    <w:family w:val="auto"/>
    <w:pitch w:val="default"/>
    <w:sig w:usb0="B00002AF" w:usb1="69D77CFB" w:usb2="00000030" w:usb3="00000000" w:csb0="4008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19274B9"/>
    <w:rsid w:val="2A0164F3"/>
    <w:rsid w:val="613A3A6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Layout w:type="fixed"/>
      <w:tblCellMar>
        <w:top w:w="0" w:type="dxa"/>
        <w:left w:w="108" w:type="dxa"/>
        <w:bottom w:w="0" w:type="dxa"/>
        <w:right w:w="108" w:type="dxa"/>
      </w:tblCellMar>
    </w:tblPr>
  </w:style>
  <w:style w:type="character" w:customStyle="1" w:styleId="4">
    <w:name w:val="font71"/>
    <w:basedOn w:val="3"/>
    <w:uiPriority w:val="0"/>
    <w:rPr>
      <w:rFonts w:hint="eastAsia" w:ascii="宋体" w:hAnsi="宋体" w:eastAsia="宋体" w:cs="宋体"/>
      <w:color w:val="000000"/>
      <w:sz w:val="22"/>
      <w:szCs w:val="22"/>
      <w:u w:val="none"/>
    </w:rPr>
  </w:style>
  <w:style w:type="character" w:customStyle="1" w:styleId="5">
    <w:name w:val="font121"/>
    <w:basedOn w:val="3"/>
    <w:uiPriority w:val="0"/>
    <w:rPr>
      <w:rFonts w:hint="eastAsia" w:ascii="宋体" w:hAnsi="宋体" w:eastAsia="宋体" w:cs="宋体"/>
      <w:color w:val="000000"/>
      <w:sz w:val="22"/>
      <w:szCs w:val="22"/>
      <w:u w:val="none"/>
      <w:vertAlign w:val="subscript"/>
    </w:rPr>
  </w:style>
  <w:style w:type="character" w:customStyle="1" w:styleId="6">
    <w:name w:val="font132"/>
    <w:basedOn w:val="3"/>
    <w:uiPriority w:val="0"/>
    <w:rPr>
      <w:rFonts w:hint="eastAsia" w:ascii="宋体" w:hAnsi="宋体" w:eastAsia="宋体" w:cs="宋体"/>
      <w:color w:val="000000"/>
      <w:sz w:val="22"/>
      <w:szCs w:val="22"/>
      <w:u w:val="none"/>
      <w:vertAlign w:val="superscript"/>
    </w:rPr>
  </w:style>
  <w:style w:type="character" w:customStyle="1" w:styleId="7">
    <w:name w:val="font61"/>
    <w:basedOn w:val="3"/>
    <w:uiPriority w:val="0"/>
    <w:rPr>
      <w:rFonts w:hint="eastAsia" w:ascii="宋体" w:hAnsi="宋体" w:eastAsia="宋体" w:cs="宋体"/>
      <w:color w:val="000000"/>
      <w:sz w:val="24"/>
      <w:szCs w:val="24"/>
      <w:u w:val="none"/>
    </w:rPr>
  </w:style>
  <w:style w:type="character" w:customStyle="1" w:styleId="8">
    <w:name w:val="font141"/>
    <w:basedOn w:val="3"/>
    <w:uiPriority w:val="0"/>
    <w:rPr>
      <w:rFonts w:hint="default" w:ascii="Times New Roman" w:hAnsi="Times New Roman" w:cs="Times New Roman"/>
      <w:color w:val="000000"/>
      <w:sz w:val="24"/>
      <w:szCs w:val="24"/>
      <w:u w:val="none"/>
    </w:rPr>
  </w:style>
  <w:style w:type="character" w:customStyle="1" w:styleId="9">
    <w:name w:val="font31"/>
    <w:basedOn w:val="3"/>
    <w:uiPriority w:val="0"/>
    <w:rPr>
      <w:rFonts w:hint="eastAsia" w:ascii="宋体" w:hAnsi="宋体" w:eastAsia="宋体" w:cs="宋体"/>
      <w:color w:val="000000"/>
      <w:sz w:val="24"/>
      <w:szCs w:val="24"/>
      <w:u w:val="none"/>
    </w:rPr>
  </w:style>
  <w:style w:type="character" w:customStyle="1" w:styleId="10">
    <w:name w:val="font81"/>
    <w:basedOn w:val="3"/>
    <w:uiPriority w:val="0"/>
    <w:rPr>
      <w:rFonts w:hint="eastAsia" w:ascii="宋体" w:hAnsi="宋体" w:eastAsia="宋体" w:cs="宋体"/>
      <w:color w:val="000000"/>
      <w:sz w:val="40"/>
      <w:szCs w:val="40"/>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Office_11.3.0.8775_F1E327BC-269C-435d-A152-05C5408002CA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2023-05-06T08:19:01Z</dcterms:created>
  <dc:creator>doctor</dc:creator>
  <cp:lastModifiedBy>doctor</cp:lastModifiedBy>
  <dcterms:modified xsi:type="dcterms:W3CDTF">2023-05-06T08:24:27Z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2052-11.3.0.8775</vt:lpwstr>
  </property>
</Properties>
</file>